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66FB" w14:textId="77777777" w:rsidR="00931F27" w:rsidRDefault="00931F27" w:rsidP="00931F27">
      <w:r>
        <w:rPr>
          <w:rFonts w:cs="Calibri"/>
        </w:rPr>
        <w:t>OSNOVNA ŠKOLA IVANA GUNDULIĆA</w:t>
      </w:r>
    </w:p>
    <w:p w14:paraId="0BB081A8" w14:textId="77777777" w:rsidR="00931F27" w:rsidRDefault="00931F27" w:rsidP="00931F2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ZAGREB, GUNDULIĆEVA 23a</w:t>
      </w:r>
    </w:p>
    <w:p w14:paraId="0D6AAEAD" w14:textId="77777777" w:rsidR="00931F27" w:rsidRDefault="00931F27" w:rsidP="00931F2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Klasa:  112-02/23-01/03</w:t>
      </w:r>
    </w:p>
    <w:p w14:paraId="50BBCF81" w14:textId="77777777" w:rsidR="00931F27" w:rsidRDefault="00931F27" w:rsidP="00931F27">
      <w:pPr>
        <w:pStyle w:val="Defaul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Ur.broj</w:t>
      </w:r>
      <w:proofErr w:type="spellEnd"/>
      <w:r>
        <w:rPr>
          <w:rFonts w:ascii="Calibri" w:hAnsi="Calibri" w:cs="Calibri"/>
        </w:rPr>
        <w:t>: 251-112-23-1</w:t>
      </w:r>
    </w:p>
    <w:p w14:paraId="50146B98" w14:textId="77777777" w:rsidR="00931F27" w:rsidRDefault="00931F27" w:rsidP="00931F27">
      <w:pPr>
        <w:pStyle w:val="Default"/>
        <w:rPr>
          <w:rFonts w:ascii="Calibri" w:hAnsi="Calibri" w:cs="Calibri"/>
        </w:rPr>
      </w:pPr>
    </w:p>
    <w:p w14:paraId="3A7076FE" w14:textId="77777777" w:rsidR="00931F27" w:rsidRDefault="00931F27" w:rsidP="00931F27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Zagreb, 13.2.2023.</w:t>
      </w:r>
    </w:p>
    <w:p w14:paraId="0791C0C6" w14:textId="77777777" w:rsidR="00931F27" w:rsidRDefault="00931F27" w:rsidP="00931F27">
      <w:pPr>
        <w:pStyle w:val="Default"/>
        <w:rPr>
          <w:rFonts w:ascii="Calibri" w:hAnsi="Calibri" w:cs="Calibri"/>
        </w:rPr>
      </w:pPr>
    </w:p>
    <w:p w14:paraId="7D9D1EE1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Na temelju članka 12. Pravilnika o načinu i postupku zapošljavanja u Osnovnoj školi Ivana Gundulića, Povjerenstvo za procjenu i vrednovanje kandidata donosi </w:t>
      </w:r>
    </w:p>
    <w:p w14:paraId="0FB68B5D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</w:p>
    <w:p w14:paraId="690D185E" w14:textId="77777777" w:rsidR="00931F27" w:rsidRDefault="00931F27" w:rsidP="00931F27">
      <w:pPr>
        <w:pStyle w:val="Default"/>
        <w:jc w:val="both"/>
      </w:pPr>
      <w:r>
        <w:rPr>
          <w:rFonts w:ascii="Calibri" w:hAnsi="Calibri" w:cs="Calibri"/>
          <w:b/>
          <w:bCs/>
        </w:rPr>
        <w:t xml:space="preserve">Odluku o terminu, mjestu održavanja i sadržaju te području vrednovanja kandidata prijavljenih na natječaj za radno mjesto </w:t>
      </w:r>
    </w:p>
    <w:p w14:paraId="366CC715" w14:textId="77777777" w:rsidR="00931F27" w:rsidRDefault="00931F27" w:rsidP="00931F27">
      <w:pPr>
        <w:pStyle w:val="Default"/>
        <w:rPr>
          <w:rFonts w:ascii="Calibri" w:hAnsi="Calibri" w:cs="Calibri"/>
          <w:b/>
          <w:bCs/>
        </w:rPr>
      </w:pPr>
    </w:p>
    <w:p w14:paraId="061E50EA" w14:textId="77777777" w:rsidR="00931F27" w:rsidRDefault="00931F27" w:rsidP="00931F27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UČITELJA/UČITELJICE HRVATSKOGA JEZIKA  ZA PROVOĐENJE PRIPREMNE NASTAVE HRVATSKOGA JEZIKA</w:t>
      </w:r>
    </w:p>
    <w:p w14:paraId="5412E425" w14:textId="77777777" w:rsidR="00931F27" w:rsidRDefault="00931F27" w:rsidP="00931F27">
      <w:pPr>
        <w:pStyle w:val="Default"/>
        <w:rPr>
          <w:rFonts w:ascii="Calibri" w:hAnsi="Calibri" w:cs="Calibri"/>
        </w:rPr>
      </w:pPr>
    </w:p>
    <w:p w14:paraId="73C72FB0" w14:textId="77777777" w:rsidR="00931F27" w:rsidRDefault="00931F27" w:rsidP="00931F27">
      <w:pPr>
        <w:pStyle w:val="Default"/>
      </w:pPr>
      <w:r>
        <w:rPr>
          <w:rFonts w:ascii="Calibri" w:hAnsi="Calibri" w:cs="Calibri"/>
          <w:b/>
          <w:bCs/>
        </w:rPr>
        <w:t xml:space="preserve">Dana 31.1.2023. </w:t>
      </w:r>
      <w:r>
        <w:rPr>
          <w:rFonts w:ascii="Calibri" w:hAnsi="Calibri" w:cs="Calibri"/>
        </w:rPr>
        <w:t xml:space="preserve">na mrežnoj stranici i oglasnoj ploči Hrvatskog zavoda za zapošljavanje i mrežnoj stranici i oglasnoj ploči Škole objavljen je natječaj za radno mjesto učitelja/učiteljice hrvatskoga jezika na određeno puno radno vrijeme, zamjena. </w:t>
      </w:r>
    </w:p>
    <w:p w14:paraId="3B7D6162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</w:p>
    <w:p w14:paraId="540DBC8D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Sukladno odredbama Pravilnika provest će se provjera znanja i sposobnosti kandidata. </w:t>
      </w:r>
    </w:p>
    <w:p w14:paraId="2E073FCC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</w:p>
    <w:p w14:paraId="67272F07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Područja vrednovanja kandidata, pravni i drugi izvori: </w:t>
      </w:r>
    </w:p>
    <w:p w14:paraId="6544090A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</w:p>
    <w:p w14:paraId="7E1BBB3E" w14:textId="77777777" w:rsidR="00931F27" w:rsidRDefault="00931F27" w:rsidP="00931F27">
      <w:pPr>
        <w:pStyle w:val="Default"/>
        <w:spacing w:after="2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Zakon o odgoju i obrazovanju u osnovnoj i srednjoj školi (NN, broj 87/08, 86/09, 92/10, 105/10, 90/11, 5/12, 16/12, 86/12, 126/12, 94/13, 152/14, 7/17 i 68/18, 98/19 i 64/20) </w:t>
      </w:r>
    </w:p>
    <w:p w14:paraId="08EB27F9" w14:textId="77777777" w:rsidR="00931F27" w:rsidRDefault="00931F27" w:rsidP="00931F27">
      <w:pPr>
        <w:pStyle w:val="Default"/>
        <w:spacing w:after="2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Pravilnik o načinima, postupcima i elementima vrednovanja učenika u osnovnoj i srednjoj školi  (NN, broj 112/10) </w:t>
      </w:r>
    </w:p>
    <w:p w14:paraId="4069250B" w14:textId="77777777" w:rsidR="00931F27" w:rsidRDefault="00931F27" w:rsidP="00931F27">
      <w:pPr>
        <w:pStyle w:val="Default"/>
        <w:spacing w:after="2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Kurikulum za osnovne škole RH </w:t>
      </w:r>
    </w:p>
    <w:p w14:paraId="1CBEE992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Metodika i načini rada. </w:t>
      </w:r>
    </w:p>
    <w:p w14:paraId="63133FF5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</w:p>
    <w:p w14:paraId="74898380" w14:textId="77777777" w:rsidR="00931F27" w:rsidRDefault="00931F27" w:rsidP="00931F27">
      <w:pPr>
        <w:pStyle w:val="Default"/>
        <w:jc w:val="both"/>
      </w:pPr>
      <w:r>
        <w:rPr>
          <w:rFonts w:ascii="Calibri" w:hAnsi="Calibri" w:cs="Calibri"/>
          <w:b/>
          <w:bCs/>
        </w:rPr>
        <w:t xml:space="preserve">Provjera se sastoji od provođenja </w:t>
      </w:r>
      <w:r>
        <w:rPr>
          <w:rFonts w:ascii="Calibri" w:hAnsi="Calibri" w:cs="Calibri"/>
          <w:b/>
          <w:bCs/>
          <w:u w:val="single"/>
        </w:rPr>
        <w:t>usmenog dijela testiranja kandidata (intervjua).</w:t>
      </w:r>
      <w:r>
        <w:rPr>
          <w:rFonts w:ascii="Calibri" w:hAnsi="Calibri" w:cs="Calibri"/>
          <w:b/>
          <w:bCs/>
        </w:rPr>
        <w:t xml:space="preserve"> </w:t>
      </w:r>
    </w:p>
    <w:p w14:paraId="5A86BC1C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</w:p>
    <w:p w14:paraId="7DEB6CB0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se neće posebno pozivati. Ako kandidat ne pristupi razgovoru, smatra se da je povukao prijavu na natječaj. </w:t>
      </w:r>
    </w:p>
    <w:p w14:paraId="4BB59911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dužni donijeti sa sobom osobnu iskaznicu ili drugu identifikacijsku javnu ispravu na temelju koje se utvrđuje identitet kandidata prije početka razgovora. </w:t>
      </w:r>
    </w:p>
    <w:p w14:paraId="10BE0835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Razgovoru ne mogu pristupiti kandidati koji ne mogu dokazati identitet i osobe za koje je Povjerenstvo utvrdilo da ne ispunjavaju formalne uvjete iz natječaja te čije prijave nisu pravodobne i potpune. </w:t>
      </w:r>
    </w:p>
    <w:p w14:paraId="654D835D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Kandidatu koji pristupi razgovoru osigurava se jednako vrijeme za predstavljanje (najduže do 20 minuta). Svaki član Povjerenstva kandidatu ima pravo postaviti do tri pitanja iz područja provjere navedenih u ovoj Odluci koja se vrednuju od strane svakog člana Povjerenstva te je konačan rezultat razgovora zbroj bodova svih članova Povjerenstva.</w:t>
      </w:r>
    </w:p>
    <w:p w14:paraId="69B563C5" w14:textId="77777777" w:rsidR="00931F27" w:rsidRDefault="00931F27" w:rsidP="00931F2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Nakon obavljenog razgovora, Povjerenstvo utvrđuje rang listu kandidata koji su pristupili razgovoru.</w:t>
      </w:r>
    </w:p>
    <w:p w14:paraId="6EC1665D" w14:textId="77777777" w:rsidR="00931F27" w:rsidRDefault="00931F27" w:rsidP="00931F27">
      <w:pPr>
        <w:pStyle w:val="Default"/>
        <w:jc w:val="both"/>
        <w:rPr>
          <w:rFonts w:ascii="Calibri" w:hAnsi="Calibri" w:cs="Calibri"/>
          <w:b/>
          <w:bCs/>
        </w:rPr>
      </w:pPr>
    </w:p>
    <w:p w14:paraId="0C80E9E9" w14:textId="4F17AAD7" w:rsidR="00931F27" w:rsidRDefault="00931F27" w:rsidP="00931F27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Razgovor s kandidatima održat će se 17.2.2023. s  početkom u  </w:t>
      </w:r>
      <w:r>
        <w:rPr>
          <w:rFonts w:ascii="Calibri" w:hAnsi="Calibri" w:cs="Calibri"/>
          <w:b/>
          <w:bCs/>
          <w:color w:val="auto"/>
        </w:rPr>
        <w:t>11:00 sati</w:t>
      </w:r>
      <w:r>
        <w:rPr>
          <w:rFonts w:ascii="Calibri" w:hAnsi="Calibri" w:cs="Calibri"/>
          <w:b/>
          <w:bCs/>
          <w:color w:val="auto"/>
        </w:rPr>
        <w:t xml:space="preserve"> u prostoru Osnovne škole Ivana Gundulića u uredu psihologinje. </w:t>
      </w:r>
    </w:p>
    <w:p w14:paraId="489A4751" w14:textId="77777777" w:rsidR="00931F27" w:rsidRDefault="00931F27" w:rsidP="00931F27">
      <w:pPr>
        <w:pStyle w:val="Default"/>
        <w:jc w:val="both"/>
        <w:rPr>
          <w:rFonts w:ascii="Calibri" w:hAnsi="Calibri" w:cs="Calibri"/>
          <w:b/>
          <w:bCs/>
          <w:color w:val="FF0000"/>
        </w:rPr>
      </w:pPr>
    </w:p>
    <w:p w14:paraId="61AEC6B1" w14:textId="77777777" w:rsidR="00931F27" w:rsidRDefault="00931F27" w:rsidP="00931F27">
      <w:pPr>
        <w:pStyle w:val="Default"/>
        <w:jc w:val="both"/>
        <w:rPr>
          <w:rFonts w:ascii="Calibri" w:hAnsi="Calibri" w:cs="Calibri"/>
          <w:b/>
          <w:bCs/>
          <w:color w:val="FF0000"/>
        </w:rPr>
      </w:pPr>
    </w:p>
    <w:p w14:paraId="09094D18" w14:textId="77777777" w:rsidR="00931F27" w:rsidRDefault="00931F27" w:rsidP="00931F27">
      <w:pPr>
        <w:pStyle w:val="Default"/>
        <w:jc w:val="both"/>
        <w:rPr>
          <w:rFonts w:ascii="Calibri" w:hAnsi="Calibri" w:cs="Calibri"/>
          <w:b/>
          <w:bCs/>
        </w:rPr>
      </w:pPr>
    </w:p>
    <w:p w14:paraId="44DF4E90" w14:textId="77777777" w:rsidR="00931F27" w:rsidRDefault="00931F27" w:rsidP="00931F27">
      <w:pPr>
        <w:pStyle w:val="Defaul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Vrednovanju mogu pristupiti sljedeći kandidati:</w:t>
      </w:r>
    </w:p>
    <w:p w14:paraId="45D5B0AC" w14:textId="77777777" w:rsidR="00931F27" w:rsidRDefault="00931F27" w:rsidP="00931F27">
      <w:pPr>
        <w:pStyle w:val="Default"/>
        <w:jc w:val="both"/>
        <w:rPr>
          <w:rFonts w:ascii="Calibri" w:hAnsi="Calibri" w:cs="Calibri"/>
          <w:b/>
          <w:bCs/>
        </w:rPr>
      </w:pPr>
    </w:p>
    <w:tbl>
      <w:tblPr>
        <w:tblW w:w="7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6803"/>
      </w:tblGrid>
      <w:tr w:rsidR="00931F27" w14:paraId="2ACA679A" w14:textId="77777777" w:rsidTr="009A3B03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7F77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CEED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</w:p>
          <w:p w14:paraId="5B3C13A4" w14:textId="77777777" w:rsidR="00931F27" w:rsidRDefault="00931F27" w:rsidP="009A3B03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6"/>
                <w:szCs w:val="26"/>
              </w:rPr>
              <w:t>KANDIDAT/KANDIDATKINJA</w:t>
            </w:r>
          </w:p>
        </w:tc>
      </w:tr>
      <w:tr w:rsidR="00931F27" w14:paraId="6331A584" w14:textId="77777777" w:rsidTr="009A3B0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3D70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  <w:p w14:paraId="2842B7E6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5AD9A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Josipa </w:t>
            </w:r>
            <w:proofErr w:type="spellStart"/>
            <w:r>
              <w:rPr>
                <w:rFonts w:ascii="Calibri" w:hAnsi="Calibri" w:cs="Calibri"/>
              </w:rPr>
              <w:t>Rugle</w:t>
            </w:r>
            <w:proofErr w:type="spellEnd"/>
          </w:p>
        </w:tc>
      </w:tr>
      <w:tr w:rsidR="00931F27" w14:paraId="34C30B80" w14:textId="77777777" w:rsidTr="009A3B0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981E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5E3C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Igor Smailagić</w:t>
            </w:r>
          </w:p>
        </w:tc>
      </w:tr>
      <w:tr w:rsidR="00931F27" w14:paraId="7459E39E" w14:textId="77777777" w:rsidTr="009A3B0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070A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E6CB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Tatjana Hećimović</w:t>
            </w:r>
          </w:p>
        </w:tc>
      </w:tr>
      <w:tr w:rsidR="00931F27" w14:paraId="77A898EB" w14:textId="77777777" w:rsidTr="009A3B0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177D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F03F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 </w:t>
            </w:r>
            <w:proofErr w:type="spellStart"/>
            <w:r>
              <w:rPr>
                <w:rFonts w:ascii="Calibri" w:hAnsi="Calibri" w:cs="Calibri"/>
              </w:rPr>
              <w:t>Acalin</w:t>
            </w:r>
            <w:proofErr w:type="spellEnd"/>
          </w:p>
        </w:tc>
      </w:tr>
      <w:tr w:rsidR="00931F27" w14:paraId="3958E69A" w14:textId="77777777" w:rsidTr="009A3B0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F6F47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CACAA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Helena </w:t>
            </w:r>
            <w:proofErr w:type="spellStart"/>
            <w:r>
              <w:rPr>
                <w:rFonts w:ascii="Calibri" w:hAnsi="Calibri" w:cs="Calibri"/>
              </w:rPr>
              <w:t>Banjavčić</w:t>
            </w:r>
            <w:proofErr w:type="spellEnd"/>
          </w:p>
        </w:tc>
      </w:tr>
      <w:tr w:rsidR="00931F27" w14:paraId="6F44D39E" w14:textId="77777777" w:rsidTr="009A3B03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6AB4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13D2E" w14:textId="77777777" w:rsidR="00931F27" w:rsidRDefault="00931F27" w:rsidP="009A3B03">
            <w:pPr>
              <w:pStyle w:val="Defaul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Jelena Kovačić</w:t>
            </w:r>
          </w:p>
        </w:tc>
      </w:tr>
    </w:tbl>
    <w:p w14:paraId="3E77404C" w14:textId="77777777" w:rsidR="00931F27" w:rsidRDefault="00931F27" w:rsidP="00931F27">
      <w:pPr>
        <w:pStyle w:val="Default"/>
        <w:jc w:val="both"/>
        <w:rPr>
          <w:rFonts w:ascii="Calibri" w:hAnsi="Calibri" w:cs="Calibri"/>
          <w:b/>
          <w:bCs/>
        </w:rPr>
      </w:pPr>
    </w:p>
    <w:p w14:paraId="7FEA6CA9" w14:textId="77777777" w:rsidR="00931F27" w:rsidRDefault="00931F27" w:rsidP="00931F27">
      <w:pPr>
        <w:rPr>
          <w:rFonts w:cs="Calibri"/>
          <w:sz w:val="24"/>
          <w:szCs w:val="24"/>
        </w:rPr>
      </w:pPr>
    </w:p>
    <w:p w14:paraId="5F57936B" w14:textId="77777777" w:rsidR="00931F27" w:rsidRDefault="00931F27" w:rsidP="00931F27">
      <w:pPr>
        <w:tabs>
          <w:tab w:val="left" w:pos="780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Ravnatelj</w:t>
      </w:r>
    </w:p>
    <w:p w14:paraId="3DBF4BCF" w14:textId="77777777" w:rsidR="00931F27" w:rsidRDefault="00931F27" w:rsidP="00931F27">
      <w:pPr>
        <w:tabs>
          <w:tab w:val="left" w:pos="780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___________________</w:t>
      </w:r>
    </w:p>
    <w:p w14:paraId="6ECC192A" w14:textId="77777777" w:rsidR="00931F27" w:rsidRDefault="00931F27" w:rsidP="00931F27">
      <w:pPr>
        <w:tabs>
          <w:tab w:val="left" w:pos="739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Robin </w:t>
      </w:r>
      <w:proofErr w:type="spellStart"/>
      <w:r>
        <w:rPr>
          <w:rFonts w:cs="Calibri"/>
          <w:sz w:val="24"/>
          <w:szCs w:val="24"/>
        </w:rPr>
        <w:t>Rašperger</w:t>
      </w:r>
      <w:proofErr w:type="spellEnd"/>
      <w:r>
        <w:rPr>
          <w:rFonts w:cs="Calibri"/>
          <w:sz w:val="24"/>
          <w:szCs w:val="24"/>
        </w:rPr>
        <w:t xml:space="preserve"> ,prof.</w:t>
      </w:r>
    </w:p>
    <w:p w14:paraId="26EE5FB6" w14:textId="77777777" w:rsidR="00931F27" w:rsidRDefault="00931F27" w:rsidP="00931F27"/>
    <w:p w14:paraId="21DAA1E9" w14:textId="77777777" w:rsidR="00931F27" w:rsidRDefault="00931F27" w:rsidP="00931F27"/>
    <w:p w14:paraId="1617FD2F" w14:textId="77777777" w:rsidR="0058347B" w:rsidRDefault="0058347B"/>
    <w:sectPr w:rsidR="0058347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7B"/>
    <w:rsid w:val="0058347B"/>
    <w:rsid w:val="009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1B79"/>
  <w15:chartTrackingRefBased/>
  <w15:docId w15:val="{D0ED7978-79A1-453E-A164-64571823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27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31F27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Zlodi Gunčić</dc:creator>
  <cp:keywords/>
  <dc:description/>
  <cp:lastModifiedBy>Andreja Zlodi Gunčić</cp:lastModifiedBy>
  <cp:revision>2</cp:revision>
  <dcterms:created xsi:type="dcterms:W3CDTF">2023-02-15T09:13:00Z</dcterms:created>
  <dcterms:modified xsi:type="dcterms:W3CDTF">2023-02-15T09:13:00Z</dcterms:modified>
</cp:coreProperties>
</file>