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4014d866de9844bc"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14697</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Ivana Gundulića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2.058.920,99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2.212.187,77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1.962.990,43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2.336.809,32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124.621,55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29.447,97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58.003,05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29.357,85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58.003,05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197,6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182.624,60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izvještajnom razdoblju ostvaren jemanjak od prihoda poslovanja u svoti od 124.621,55 eura te manjak od nefinancijske imovine u svoti od 58.003,05 eura.</w:t>
      </w:r>
    </w:p>
    <w:p>
      <w:r>
        <w:t xml:space="preserve">Budući da smo u prethodnom razdoblju imali višak prihoda poslovanja u svoti od 98.598,45 eura ostalo nam je za pokriti u idućem razdoblju 26.023,10 eura.</w:t>
      </w:r>
    </w:p>
    <w:p>
      <w:r>
        <w:t xml:space="preserve">U prethodnom razdoblju imali smo manjak od nefinancijske imovine u svoti od 132.827,85 eura i on je s ovogodišnjim manjkom povećan na 190.830,90 eura.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16.475,10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30.544,99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185,4</w:t>
            </w:r>
          </w:p>
        </w:tc>
      </w:tr>
    </w:tbl>
    <w:p>
      <w:pPr>
        <w:spacing w:before="0" w:after="0"/>
      </w:pPr>
    </w:p>
    <w:p>
      <w:r>
        <w:t xml:space="preserve">MZOM je doznačio sredstva za 2 kom interaktivnih digitalnih asistenata u svoti od 5.999,70 eura. Preostali dio od 5967,62 odnosi se na doznaku MZOM-a za udžbenike za šk.g. 2024./2025.</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3.753,70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Doznaka od 3.753,70 eura je konačna isplata po Erasmus projektu Art of teaching. Doznaka je primljena od slovenske udruge TAKA-TUKA koja je bila nositelj projekta.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Tekući prijenosi između proračunskih korisnika istog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102,4</w:t>
            </w:r>
          </w:p>
        </w:tc>
      </w:tr>
    </w:tbl>
    <w:p>
      <w:pPr>
        <w:spacing w:before="0" w:after="0"/>
      </w:pPr>
    </w:p>
    <w:p>
      <w:r>
        <w:t xml:space="preserve">Na ovoj poziciji evidentiran je prihod po Projektu Medni dan, izvor 5.2.-sufinanciranje iz državnog proračuna. Nije EU projekt.</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Tekući prijenosi između proračunskih korisnika istog proračuna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20.008,46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32.055,24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160,2</w:t>
            </w:r>
          </w:p>
        </w:tc>
      </w:tr>
    </w:tbl>
    <w:p>
      <w:pPr>
        <w:spacing w:before="0" w:after="0"/>
      </w:pPr>
    </w:p>
    <w:p>
      <w:r>
        <w:t xml:space="preserve">Svotu od 32.055,24 eura predstavljaju doznake za pokriće rashoda po projektu Pomoćnici u nastavi faza VII i za koordinatore pomoćnika u nastavi.</w:t>
      </w:r>
    </w:p>
    <w:p>
      <w:r>
        <w:t xml:space="preserve">Stavke knjižene na kontu 6393 odnose se na Tekuće prijenose između proračunskih korisnika istog proračuna temeljem prijenosa EU sredstava. </w:t>
      </w:r>
    </w:p>
    <w:p>
      <w:r>
        <w:t xml:space="preserve">PUN faza VII su na izvoru 5.6.1</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67.069,60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65.539,81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97,7</w:t>
            </w:r>
          </w:p>
        </w:tc>
      </w:tr>
    </w:tbl>
    <w:p>
      <w:pPr>
        <w:spacing w:before="0" w:after="0"/>
      </w:pPr>
    </w:p>
    <w:p>
      <w:r>
        <w:t xml:space="preserve">Ukupni prihodi na ovoj poziciji sastoje se od prihoda po osnovi :</w:t>
      </w:r>
    </w:p>
    <w:p>
      <w:pPr>
        <w:pStyle w:val="ListParagraph"/>
        <w:numPr>
          <w:ilvl w:val="0"/>
          <w:numId w:val="2"/>
        </w:numPr>
      </w:pPr>
      <w:r>
        <w:t xml:space="preserve">sudjelovanja roditelja u cijeni boravka u svoti od 23.643,63 eura,</w:t>
      </w:r>
    </w:p>
    <w:p>
      <w:r>
        <w:t xml:space="preserve">      2. sudjelovanja roditelja u cijeni prehrane u svoti od 36.504,94 eura, </w:t>
      </w:r>
    </w:p>
    <w:p>
      <w:r>
        <w:t xml:space="preserve">      3. ostali prihodi 5.391,24 eura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6.961,04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11.108,84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159,6</w:t>
            </w:r>
          </w:p>
        </w:tc>
      </w:tr>
    </w:tbl>
    <w:p>
      <w:pPr>
        <w:spacing w:before="0" w:after="0"/>
      </w:pPr>
    </w:p>
    <w:p>
      <w:r>
        <w:t xml:space="preserve">Prihodi od izvršenih usluga odnose se na prihod od iznajmljivanja školskog prostora, a temeljem ugovora o najmu prostora.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Donacije od pravnih i fizičkih osoba izvan općeg proračuna te povrat donacija i kapitalnih pomoći po protestiranim jamstvima (šifre 6631 do 6634)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5.228,00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6.267,01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119,9</w:t>
            </w:r>
          </w:p>
        </w:tc>
      </w:tr>
    </w:tbl>
    <w:p>
      <w:pPr>
        <w:spacing w:before="0" w:after="0"/>
      </w:pPr>
    </w:p>
    <w:p>
      <w:r>
        <w:t xml:space="preserve">Na ovoj poziciji evidentirana je donacija trgovačkog društva INFO BIP u svoti od 3.381,81 za nabavu interaktivnog displeja i njegove montaže.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11.897,23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18.792,97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158,0</w:t>
            </w:r>
          </w:p>
        </w:tc>
      </w:tr>
    </w:tbl>
    <w:p>
      <w:pPr>
        <w:spacing w:before="0" w:after="0"/>
      </w:pPr>
    </w:p>
    <w:p>
      <w:r>
        <w:t xml:space="preserve">Na ovoj poziciji evidentirane su doznake osnivača za refundaciju troškova nastalih nabavom potrebne informatičke opreme u svoti od 5.175,00 eura, te namještaja za školu u svoti od 12.979,14 kao i za nabavu knjiga za knjižnicu u svoti od 638,83 eura.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1.340.611,90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1.621.643,23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121,0</w:t>
            </w:r>
          </w:p>
        </w:tc>
      </w:tr>
    </w:tbl>
    <w:p>
      <w:pPr>
        <w:spacing w:before="0" w:after="0"/>
      </w:pPr>
    </w:p>
    <w:p>
      <w:r>
        <w:t xml:space="preserve">Povećanje rashoda na ovoj poziciji posljedica je velikog broja satizamjene zbog izostanaka učitelja kaoi zbog povećanih iznosa osnovice plaće.</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971,04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3.256,69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335,4</w:t>
            </w:r>
          </w:p>
        </w:tc>
      </w:tr>
    </w:tbl>
    <w:p>
      <w:pPr>
        <w:spacing w:before="0" w:after="0"/>
      </w:pPr>
    </w:p>
    <w:p>
      <w:r>
        <w:t xml:space="preserve">Znatno veći rashod na ovoj poziciji posljedica je obaveze stručnog usavršavanja za pomoćnike u nastavi kao i rashod nastao zbog zakonske obveze za osposobljavanja radnika za rad na siguran način (domar škole).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501,49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855,94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170,7</w:t>
            </w:r>
          </w:p>
        </w:tc>
      </w:tr>
    </w:tbl>
    <w:p>
      <w:pPr>
        <w:spacing w:before="0" w:after="0"/>
      </w:pPr>
    </w:p>
    <w:p>
      <w:r>
        <w:t xml:space="preserve">Nabavljeno je 5 kom vatrogasnih aparata, dozatori za sapun i držači za papir.</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16.558,73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36.622,19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221,2</w:t>
            </w:r>
          </w:p>
        </w:tc>
      </w:tr>
    </w:tbl>
    <w:p>
      <w:pPr>
        <w:spacing w:before="0" w:after="0"/>
      </w:pPr>
    </w:p>
    <w:p>
      <w:r>
        <w:t xml:space="preserve">Rashod na ovoj poziciji čine radovi na proširenju ureda za socijalnu pedagogicu, brušenje i lakiranje parketa, izrada izvedbeno projektne dokumentacije za evakuacijsko stubište (11.500,00 eura), pregrađivanje zbornice za novi ured računovodstva.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2.338,91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1.581,16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67,6</w:t>
            </w:r>
          </w:p>
        </w:tc>
      </w:tr>
    </w:tbl>
    <w:p>
      <w:pPr>
        <w:spacing w:before="0" w:after="0"/>
      </w:pPr>
    </w:p>
    <w:p>
      <w:r>
        <w:t xml:space="preserve">Smanjenje rashoda u 2025. posljedica je otkazivanja ugovora o najmu fotokopirnog uređaja u zbornici škole i nabave vlastitog uređaja za istu namjenu.</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2.961,75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4.546,45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153,5</w:t>
            </w:r>
          </w:p>
        </w:tc>
      </w:tr>
    </w:tbl>
    <w:p>
      <w:pPr>
        <w:spacing w:before="0" w:after="0"/>
      </w:pPr>
    </w:p>
    <w:p>
      <w:r>
        <w:t xml:space="preserve">Povećani rashodi na ovoj poziciji nastali su zbog većeg broja polaznika na sistematske preglede, a sve u skladu s planom sistematskih pregleda.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1.486,95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13.602,80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914,8</w:t>
            </w:r>
          </w:p>
        </w:tc>
      </w:tr>
    </w:tbl>
    <w:p>
      <w:pPr>
        <w:spacing w:before="0" w:after="0"/>
      </w:pPr>
    </w:p>
    <w:p>
      <w:r>
        <w:t xml:space="preserve">Na ovoj poziciji evidentiran je rashod za usluge čuvanja osoba i imovine u svoti od 13.568,80 eura. Budući da je to od 01.01.2025. nova usluga koju škola mora imati, za prošlu godinu takav rashod nije postojao.</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3.458,81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5.509,33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159,3</w:t>
            </w:r>
          </w:p>
        </w:tc>
      </w:tr>
    </w:tbl>
    <w:p>
      <w:pPr>
        <w:spacing w:before="0" w:after="0"/>
      </w:pPr>
    </w:p>
    <w:p>
      <w:r>
        <w:t xml:space="preserve">Znatno veći rashodi na ovoj poziciji posljedica su troškova odvjetničkih usluga za radne sporove neisplaćenih plaća 2015. i 2016. godine te za sudski spor s Rajkom Dejdarom.</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6.740,45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140.966,43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2091,4</w:t>
            </w:r>
          </w:p>
        </w:tc>
      </w:tr>
    </w:tbl>
    <w:p>
      <w:pPr>
        <w:spacing w:before="0" w:after="0"/>
      </w:pPr>
    </w:p>
    <w:p>
      <w:r>
        <w:t xml:space="preserve">Znatno veći iznos na ovoj poziciji je posljedica nove metodologije evidentiranja poslovnih događaja. Tako se od 2025. više ne evidentira plaća iz državnog proraćuna za 12. mjesec na 193 rashodi budućeg razdoblja nego na 16361 i 96361 i to u svoti od 125.397,50 eura, a odnosi se na plaću za 12-2025 na teret riznice, za naknadu za invalide za 12-2025 i za materijalna prava na teret riznice za 12-2025.</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3.964,28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26.246,61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662,1</w:t>
            </w:r>
          </w:p>
        </w:tc>
      </w:tr>
    </w:tbl>
    <w:p>
      <w:pPr>
        <w:spacing w:before="0" w:after="0"/>
      </w:pPr>
    </w:p>
    <w:p>
      <w:r>
        <w:t xml:space="preserve">Veći rashodi posljedica su novonabavljene opreme i to elektroničke u svoti od  11.824,68 eura, namještaj za potrebe škole u svoti od 12.230,99 eura i AV oprema u svoti od 2.190,94 eura.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345.955,46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373.365,41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107,9</w:t>
            </w:r>
          </w:p>
        </w:tc>
      </w:tr>
    </w:tbl>
    <w:p>
      <w:pPr>
        <w:spacing w:before="0" w:after="0"/>
      </w:pPr>
    </w:p>
    <w:p>
      <w:r>
        <w:t xml:space="preserve">Na ovoj poziciji evidentirana su novonabavljena računalna oprema (laptopi, printeri, projektori, monitori interaktivni digitalni asistenti u ukupnoj svoti od 14.915,62 eura), namještaj (uredski u svoti 300,09 eura, kuhinjski u svoti 5.163,34 eura i školski u svoti od 7.030,90 eura).</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36.688,64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39.847,39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108,6</w:t>
            </w:r>
          </w:p>
        </w:tc>
      </w:tr>
    </w:tbl>
    <w:p>
      <w:pPr>
        <w:spacing w:before="0" w:after="0"/>
      </w:pPr>
    </w:p>
    <w:p>
      <w:r>
        <w:t xml:space="preserve">Na ovoj poziciji evidentirana je nabava snimača potrebnog za korištenje sustava videonadzora i to u svoti od 3.158,75 eura.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20.196,70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23.578,51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116,7</w:t>
            </w:r>
          </w:p>
        </w:tc>
      </w:tr>
    </w:tbl>
    <w:p>
      <w:pPr>
        <w:spacing w:before="0" w:after="0"/>
      </w:pPr>
    </w:p>
    <w:p>
      <w:r>
        <w:t xml:space="preserve">Na ovoj poziciji evidentiran je novi Interaktivni display i3 TOUCH X3 koji je nabavljen iz donacije roditelja 1.a (razred učiteljice Sanele Škevin) u svoti od 3.381,81 eura.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više plaćene poreze i doprinose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2.042,84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183,3</w:t>
            </w:r>
          </w:p>
        </w:tc>
      </w:tr>
    </w:tbl>
    <w:p>
      <w:pPr>
        <w:spacing w:before="0" w:after="0"/>
      </w:pPr>
    </w:p>
    <w:p>
      <w:r>
        <w:t xml:space="preserve">Potraživanja za više plaćeni porez odnosi se na porez na dohodak od nesamostalnog rada po konačnom godišnjem obračunu poreza. Kroz sustav SNU na ePoreznoj zatvorit ćemo navedeno potraživanje.</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61.629,33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78.219,35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126,9</w:t>
            </w:r>
          </w:p>
        </w:tc>
      </w:tr>
    </w:tbl>
    <w:p>
      <w:pPr>
        <w:spacing w:before="0" w:after="0"/>
      </w:pPr>
    </w:p>
    <w:p>
      <w:r>
        <w:t xml:space="preserve">Na ovoj poziciji evidentirana su potraživanja za naknade koje se refundiraju, a to su bolovanja na teret HZZO. Navedena potraživanja zatvaraju se obračunski nakon primljenih evidencija s HZZO-a.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6.740,45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140.966,43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2091,4</w:t>
            </w:r>
          </w:p>
        </w:tc>
      </w:tr>
    </w:tbl>
    <w:p>
      <w:pPr>
        <w:spacing w:before="0" w:after="0"/>
      </w:pPr>
    </w:p>
    <w:p>
      <w:r>
        <w:t xml:space="preserve">Potraživanja za prihode poslovanja znatno su veća od prošlogodišnjih zbog nove metodologije evidencije. Više se ne knjiži na 193 nego na 163 i 963. Tu su evidentirana potraživanja za plaću na teret riznice 12-2025, naknada za invalide za 12-2025 te sredstva za isplatu materijalnih prava za 12-2025 na teret riznice. Tu su evidentirana i nenaplaćena potraživanja od korisnika usluge najma školskog prostora.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od prodaje proizvoda i robe te pruženih usluga i za povrat po protestiranim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6.740,45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15.568,93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231,0</w:t>
            </w:r>
          </w:p>
        </w:tc>
      </w:tr>
    </w:tbl>
    <w:p>
      <w:pPr>
        <w:spacing w:before="0" w:after="0"/>
      </w:pPr>
    </w:p>
    <w:p>
      <w:r>
        <w:t xml:space="preserve">Ovdje su evidentirana dospjela potraživanja po računima za boravak i školsku prehranu za 12-2025 s roko dospjeća 10.1.2026. u svoti od 5.960,88 eura i dospjela nenaplaćena potraživanja po osnovi boravka i školske kuhinje te računa za najam prostora škole.</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141.150,58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157.891,41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111,9</w:t>
            </w:r>
          </w:p>
        </w:tc>
      </w:tr>
    </w:tbl>
    <w:p>
      <w:pPr>
        <w:spacing w:before="0" w:after="0"/>
      </w:pPr>
    </w:p>
    <w:p>
      <w:r>
        <w:t xml:space="preserve">U obveze za zasposlene uključeni su rashodi za plaću na teret riznice za 12-2025, te rashodi za materijalna prava na teret riznice za 12-2025.</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47.656,94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86.493,78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181,5</w:t>
            </w:r>
          </w:p>
        </w:tc>
      </w:tr>
    </w:tbl>
    <w:p>
      <w:pPr>
        <w:spacing w:before="0" w:after="0"/>
      </w:pPr>
    </w:p>
    <w:p>
      <w:r>
        <w:t xml:space="preserve">Na ovoj poziciji evidentirane su obveze za nabavu namirnica za školsku kuhinju. Računi su uglavnom došli krajem 12. mjeseca 2025. i u siječnju 2026. tako da nisu bili plaćeni do 31.12.2025. Tu su i neplaćeni računi za koje još nismo primili odobrena sredstva od osnivača (npr. račun NUGRAD-a  za izvedbeni projekt za evakuacijsko stubište u svoti od 11.500,00 eura, za račun BILIĆ-ERIĆA u svoti od 3.158,75 za nabavu snimača za videonadzor.)</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naknade građanima i kućanstvima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30.965,29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Obaveza evidentirana na ovoj poziciji odnosi se na nepodmirene račune za nabavu radnih bilježnica i radnog materijala. Budući da smo novac za to dobili od osnivača tek u siječnju 2026. tada smo i podmirili te račune.</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-34.229,40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-216.854,00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633,5</w:t>
            </w:r>
          </w:p>
        </w:tc>
      </w:tr>
    </w:tbl>
    <w:p>
      <w:pPr>
        <w:spacing w:before="0" w:after="0"/>
      </w:pPr>
    </w:p>
    <w:p>
      <w:r>
        <w:t xml:space="preserve">Ovaj manjak za pokriti u svoti od 216.854,00 nastao je zbog evidentiranih rashoda za koje ćemo prihode ostvariti u 2026. godini. To su :</w:t>
      </w:r>
    </w:p>
    <w:p>
      <w:pPr>
        <w:pStyle w:val="ListParagraph"/>
        <w:numPr>
          <w:ilvl w:val="0"/>
          <w:numId w:val="3"/>
        </w:numPr>
      </w:pPr>
      <w:r>
        <w:t xml:space="preserve">sredstva za radne bilježnice od osnivača=30.965,29</w:t>
      </w:r>
    </w:p>
    <w:p>
      <w:pPr>
        <w:pStyle w:val="ListParagraph"/>
        <w:numPr>
          <w:ilvl w:val="0"/>
          <w:numId w:val="3"/>
        </w:numPr>
      </w:pPr>
      <w:r>
        <w:t xml:space="preserve">sredstva za GRAWE osiguranje od osnivača= 2.584,50</w:t>
      </w:r>
    </w:p>
    <w:p>
      <w:pPr>
        <w:pStyle w:val="ListParagraph"/>
        <w:numPr>
          <w:ilvl w:val="0"/>
          <w:numId w:val="3"/>
        </w:numPr>
      </w:pPr>
      <w:r>
        <w:t xml:space="preserve">sredstva za zdravstvene preglede od osnivača=1.440,00</w:t>
      </w:r>
    </w:p>
    <w:p>
      <w:pPr>
        <w:pStyle w:val="ListParagraph"/>
        <w:numPr>
          <w:ilvl w:val="0"/>
          <w:numId w:val="3"/>
        </w:numPr>
      </w:pPr>
      <w:r>
        <w:t xml:space="preserve">sredstva za elaborat za evakuacijsko stubište od osnivača=11.500,00</w:t>
      </w:r>
    </w:p>
    <w:p>
      <w:pPr>
        <w:pStyle w:val="ListParagraph"/>
        <w:numPr>
          <w:ilvl w:val="0"/>
          <w:numId w:val="3"/>
        </w:numPr>
      </w:pPr>
      <w:r>
        <w:t xml:space="preserve">plaće, naknada za invalide i materijalna prava  na teret riznice za 12-2025=125.397,50</w:t>
      </w:r>
    </w:p>
    <w:p>
      <w:pPr>
        <w:pStyle w:val="ListParagraph"/>
        <w:numPr>
          <w:ilvl w:val="0"/>
          <w:numId w:val="3"/>
        </w:numPr>
      </w:pPr>
      <w:r>
        <w:t xml:space="preserve">razlika za plaću boravak od osnivača za 12-2025=2.544,99</w:t>
      </w:r>
    </w:p>
    <w:p>
      <w:pPr>
        <w:pStyle w:val="ListParagraph"/>
        <w:numPr>
          <w:ilvl w:val="0"/>
          <w:numId w:val="3"/>
        </w:numPr>
      </w:pPr>
      <w:r>
        <w:t xml:space="preserve">razlika za plaću PUN izvan EU projekta za 12-2025=2.213,92</w:t>
      </w:r>
    </w:p>
    <w:p>
      <w:pPr>
        <w:pStyle w:val="ListParagraph"/>
        <w:numPr>
          <w:ilvl w:val="0"/>
          <w:numId w:val="3"/>
        </w:numPr>
      </w:pPr>
      <w:r>
        <w:t xml:space="preserve">razlika za plaću PUN EU projekt od osnivača=719,75</w:t>
      </w:r>
    </w:p>
    <w:p>
      <w:pPr>
        <w:pStyle w:val="ListParagraph"/>
        <w:numPr>
          <w:ilvl w:val="0"/>
          <w:numId w:val="3"/>
        </w:numPr>
      </w:pPr>
      <w:r>
        <w:t xml:space="preserve">sredstva za nabavu snimača - video nadzor od osnivača=3.158,75</w:t>
      </w:r>
    </w:p>
    <w:p>
      <w:pPr>
        <w:pStyle w:val="ListParagraph"/>
        <w:numPr>
          <w:ilvl w:val="0"/>
          <w:numId w:val="3"/>
        </w:numPr>
      </w:pPr>
      <w:r>
        <w:t xml:space="preserve">doznaka za sufinanciranje prehrane  od MZOM-a za 12-2025=6.583,50</w:t>
      </w:r>
    </w:p>
    <w:p>
      <w:pPr>
        <w:pStyle w:val="ListParagraph"/>
        <w:numPr>
          <w:ilvl w:val="0"/>
          <w:numId w:val="3"/>
        </w:numPr>
      </w:pPr>
      <w:r>
        <w:t xml:space="preserve">doznake roditelja za boravak i prehranu=13.195,49</w:t>
      </w:r>
    </w:p>
    <w:p>
      <w:r>
        <w:t xml:space="preserve"> </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Obračunate pomoći iz inozemstva i od subjekata unutar općeg proračuna (šifre 9631 do 9638)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125.397,50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 01.01.2025. na snazi je novi Pravilnik o proračunskom računovodstvu i Računskom planu. Tako se više ne evidentiraju kontinuirani rashodi budućih razdoblja na 193, gdje je bila knjižena i nedospjela plaća za prosinac. Sada se plaća za prosinac i sve što treba isplatiti za proračunsku godinu na teret riznice evidentira preko 163 i 63. Zato je na ovoj poziciji evidentiran iznos plaće na teret riznice za 12-2025, naknada za nezapošljavanje invalida za 12-2025 i rashodi za materijalna prava na teret riznice za 12-2025.</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1.163,34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Temeljem dobivenog dopisa od Gradskog ureda za gospodarstvo, ekološku održivost i strategijsko planiranje od 09.4.2025. napravljen je prijenos proizvedene kratkotrajne imovine. Dobivenu opremu (blender i štapni mikser za potrebe školske kuhinje) evidentirali smo u našim poslovnim knjigama preko računa 915 Promjene u obujmu-Povećanje proizvedene kratkotrajne imovine.</w:t>
      </w:r>
    </w:p>
    <w:p>
      <w:r>
        <w:t xml:space="preserve">Temeljem dobivenog dopisa od Gradskog ureda za financije i javnu nabavu od 03.12.2025. provedeno je povećanje vrijednosti imovine u iznosu za 900,00 eura. Knjiženo je povećanje na kontu 02211 i to preko računa 915 - povećanje obujma)  za dobiveni laptop za tajnicu škole. Ukupno povećanje obujma je 1.163,34 eura.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116.098,72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Dospjele obveze uzrokovane su nedostatnim sredstvima na računu škole, a neki i kasnijim pristizanjem na platformu e-računi. U slučaju kad dobavljači imaju dan valute isti kao i dan isporuke, a s vremenskim odmakom pošalju račun, naroćito na kraju godine, takvi računi ostanu neplaćeni do 31.12.2025.</w:t>
      </w:r>
    </w:p>
    <w:p>
      <w:r>
        <w:t xml:space="preserve">Najveće dugovanje ostalo je na dobavljačima za namirnice jer nismo dobili sredstva od MZOM-a za 12-2025 do kraja godine.</w:t>
      </w:r>
    </w:p>
    <w:p>
      <w:r>
        <w:t xml:space="preserve"> </w:t>
      </w:r>
    </w:p>
    <w:p/>
    <w:p>
      <w:pPr>
        <w:jc w:val="center"/>
        <w:pStyle w:val="Normal"/>
        <w:spacing w:line="240" w:lineRule="auto"/>
        <w:keepNext/>
      </w:pPr>
      <w:r>
        <w:rPr>
          <w:sz w:val="28"/>
          <w:rFonts w:ascii="Times New Roman" w:hAnsi="Times New Roman"/>
        </w:rPr>
        <w:t xml:space="preserve">Bilješka 34.</w:t>
      </w:r>
    </w:p>
    <w:p>
      <w:pPr>
        <w:jc w:val="both"/>
        <w:pStyle w:val="Normal"/>
        <w:spacing w:line="240" w:lineRule="auto"/>
      </w:pPr>
      <w:r>
        <w:rPr>
          <w:b/>
          <w:sz w:val="24"/>
          <w:rFonts w:ascii="Times New Roman" w:hAnsi="Times New Roman"/>
        </w:rPr>
        <w:t xml:space="preserve">EU izvještaj</w:t>
      </w:r>
    </w:p>
    <w:p>
      <w:r>
        <w:t xml:space="preserve">U ovom izvještaju evidentirana su sredstva iz Erasmus projekta u kojem je nositelj projekta bio slovenski partner  TAKA TUKA i u 2025. je izvršila konačnu isplatu za taj projekt u svoti od 3.353,70 eura. Projekt Pomoćnici u nastavi Faza VII učestvuje u ovom izvještaju sa 32.055,24 eura.</w:t>
      </w:r>
    </w:p>
    <w:p/>
  </w:body>
</w:document>
</file>

<file path=word/numbering.xml><?xml version="1.0" encoding="utf-8"?>
<w:numbering xmlns:w="http://schemas.openxmlformats.org/wordprocessingml/2006/main">
  <w:abstractNum w:abstractNumId="1">
    <w:multiLevelType w:val="hybridMultilevel"/>
    <w:name w:val="decima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 w:numId="3">
    <w:abstractNumId w:val="2"/>
    <w:lvlOverride w:ilvl="0">
      <w:startOverride w:val="1"/>
    </w:lvlOverride>
  </w:num>
</w:numbering>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6eb541bdccc340f2" /><Relationship Type="http://schemas.openxmlformats.org/officeDocument/2006/relationships/numbering" Target="/word/numbering.xml" Id="Rbaead4b4cad5455d" /></Relationships>
</file>